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5C0" w:rsidRDefault="00FC55C0">
      <w:r>
        <w:rPr>
          <w:noProof/>
        </w:rPr>
        <w:drawing>
          <wp:inline distT="0" distB="0" distL="0" distR="0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5C0" w:rsidRDefault="00FC55C0"/>
    <w:p w:rsidR="00FC55C0" w:rsidRDefault="00FC55C0"/>
    <w:p w:rsidR="00FC55C0" w:rsidRDefault="00FC55C0"/>
    <w:p w:rsidR="00BA1046" w:rsidRDefault="00FC55C0">
      <w:pPr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480810" cy="9164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500"/>
        <w:gridCol w:w="1494"/>
        <w:gridCol w:w="1754"/>
        <w:gridCol w:w="4781"/>
        <w:gridCol w:w="975"/>
      </w:tblGrid>
      <w:tr w:rsidR="00BA1046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BA1046" w:rsidRDefault="00BA104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BA1046" w:rsidRPr="00FC55C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BA1046" w:rsidRPr="00FC55C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 дисциплины – создание условий для формирования у обучающихся методологических умений организации педагогического процесса в электронной образовательной среде.</w:t>
            </w:r>
          </w:p>
        </w:tc>
      </w:tr>
      <w:tr w:rsidR="00BA104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BA1046" w:rsidRPr="00FC55C0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− обеспечить условия для формирования психолого-педагогической и методической готовности обучающихся к овладению и применению на практике современных информационно-коммуникационных технологий;</w:t>
            </w:r>
          </w:p>
        </w:tc>
      </w:tr>
      <w:tr w:rsidR="00BA1046" w:rsidRPr="003E58F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− обеспечить условия для усвоения </w:t>
            </w: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обучающимися</w:t>
            </w:r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основ организации онлайн-обучения в образовательной организации и в корпоративном обучении;</w:t>
            </w:r>
          </w:p>
        </w:tc>
      </w:tr>
      <w:tr w:rsidR="00BA1046" w:rsidRPr="003E58F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− способствовать развитию у </w:t>
            </w: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умения осуществлять поиск онлайн-курсов, делать выводы и обобщения при их анализе в соответствии со спецификой учебной ситуации.</w:t>
            </w:r>
          </w:p>
        </w:tc>
      </w:tr>
      <w:tr w:rsidR="00BA1046" w:rsidRPr="003E58F6">
        <w:trPr>
          <w:trHeight w:hRule="exact" w:val="277"/>
        </w:trPr>
        <w:tc>
          <w:tcPr>
            <w:tcW w:w="766" w:type="dxa"/>
          </w:tcPr>
          <w:p w:rsidR="00BA1046" w:rsidRPr="00FC55C0" w:rsidRDefault="00BA1046"/>
        </w:tc>
        <w:tc>
          <w:tcPr>
            <w:tcW w:w="511" w:type="dxa"/>
          </w:tcPr>
          <w:p w:rsidR="00BA1046" w:rsidRPr="00FC55C0" w:rsidRDefault="00BA1046"/>
        </w:tc>
        <w:tc>
          <w:tcPr>
            <w:tcW w:w="1560" w:type="dxa"/>
          </w:tcPr>
          <w:p w:rsidR="00BA1046" w:rsidRPr="00FC55C0" w:rsidRDefault="00BA1046"/>
        </w:tc>
        <w:tc>
          <w:tcPr>
            <w:tcW w:w="1844" w:type="dxa"/>
          </w:tcPr>
          <w:p w:rsidR="00BA1046" w:rsidRPr="00FC55C0" w:rsidRDefault="00BA1046"/>
        </w:tc>
        <w:tc>
          <w:tcPr>
            <w:tcW w:w="5104" w:type="dxa"/>
          </w:tcPr>
          <w:p w:rsidR="00BA1046" w:rsidRPr="00FC55C0" w:rsidRDefault="00BA1046"/>
        </w:tc>
        <w:tc>
          <w:tcPr>
            <w:tcW w:w="993" w:type="dxa"/>
          </w:tcPr>
          <w:p w:rsidR="00BA1046" w:rsidRPr="00FC55C0" w:rsidRDefault="00BA1046"/>
        </w:tc>
      </w:tr>
      <w:tr w:rsidR="00BA1046" w:rsidRPr="00FC55C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BA1046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К.М.01</w:t>
            </w:r>
          </w:p>
        </w:tc>
      </w:tr>
      <w:tr w:rsidR="00BA1046" w:rsidRPr="00FC55C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BA1046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образования</w:t>
            </w:r>
          </w:p>
        </w:tc>
      </w:tr>
      <w:tr w:rsidR="00BA1046" w:rsidRPr="00FC55C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BA104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 предпринимательство</w:t>
            </w:r>
          </w:p>
        </w:tc>
      </w:tr>
      <w:tr w:rsidR="00BA1046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 проектирование</w:t>
            </w:r>
          </w:p>
        </w:tc>
      </w:tr>
      <w:tr w:rsidR="00BA1046">
        <w:trPr>
          <w:trHeight w:hRule="exact" w:val="277"/>
        </w:trPr>
        <w:tc>
          <w:tcPr>
            <w:tcW w:w="766" w:type="dxa"/>
          </w:tcPr>
          <w:p w:rsidR="00BA1046" w:rsidRDefault="00BA1046"/>
        </w:tc>
        <w:tc>
          <w:tcPr>
            <w:tcW w:w="511" w:type="dxa"/>
          </w:tcPr>
          <w:p w:rsidR="00BA1046" w:rsidRDefault="00BA1046"/>
        </w:tc>
        <w:tc>
          <w:tcPr>
            <w:tcW w:w="1560" w:type="dxa"/>
          </w:tcPr>
          <w:p w:rsidR="00BA1046" w:rsidRDefault="00BA1046"/>
        </w:tc>
        <w:tc>
          <w:tcPr>
            <w:tcW w:w="1844" w:type="dxa"/>
          </w:tcPr>
          <w:p w:rsidR="00BA1046" w:rsidRDefault="00BA1046"/>
        </w:tc>
        <w:tc>
          <w:tcPr>
            <w:tcW w:w="5104" w:type="dxa"/>
          </w:tcPr>
          <w:p w:rsidR="00BA1046" w:rsidRDefault="00BA1046"/>
        </w:tc>
        <w:tc>
          <w:tcPr>
            <w:tcW w:w="993" w:type="dxa"/>
          </w:tcPr>
          <w:p w:rsidR="00BA1046" w:rsidRDefault="00BA1046"/>
        </w:tc>
      </w:tr>
      <w:tr w:rsidR="00BA1046" w:rsidRPr="00FC55C0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BA1046" w:rsidRPr="003E58F6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ОПК-2: </w:t>
            </w:r>
            <w:proofErr w:type="gramStart"/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основные и дополнительные образовательные программы и разрабатывать научно-методическое обеспечение их реализации</w:t>
            </w:r>
          </w:p>
        </w:tc>
      </w:tr>
      <w:tr w:rsidR="00BA104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BA1046" w:rsidRPr="00FC55C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формирования содержательного контента онлайн-курсов</w:t>
            </w:r>
          </w:p>
        </w:tc>
      </w:tr>
      <w:tr w:rsidR="00BA1046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типологию электронных сервисов</w:t>
            </w:r>
          </w:p>
        </w:tc>
      </w:tr>
      <w:tr w:rsidR="00BA1046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понятийный аппарат цифровой педагогики</w:t>
            </w:r>
          </w:p>
        </w:tc>
      </w:tr>
      <w:tr w:rsidR="00BA104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BA1046" w:rsidRPr="00FC55C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организационно-методологическое сопровождение создания онлайн-курсов</w:t>
            </w:r>
          </w:p>
        </w:tc>
      </w:tr>
      <w:tr w:rsidR="00BA1046" w:rsidRPr="00FC55C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проводить анализ онлайн-курсов для решения задач личностного и профессионального развития</w:t>
            </w:r>
          </w:p>
        </w:tc>
      </w:tr>
      <w:tr w:rsidR="00BA1046" w:rsidRPr="00FC55C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поиск онлайн-курсов для решения задач личностного и профессионального развития</w:t>
            </w:r>
          </w:p>
        </w:tc>
      </w:tr>
      <w:tr w:rsidR="00BA104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BA1046" w:rsidRPr="003E58F6">
        <w:trPr>
          <w:trHeight w:hRule="exact" w:val="44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ОПК-7: </w:t>
            </w:r>
            <w:proofErr w:type="gramStart"/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планировать и организовывать взаимодействия участников образовательных отношений</w:t>
            </w:r>
          </w:p>
        </w:tc>
      </w:tr>
      <w:tr w:rsidR="00BA104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BA1046" w:rsidRPr="00FC55C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 обеспечения процесса создания онлайн-курсов</w:t>
            </w:r>
          </w:p>
        </w:tc>
      </w:tr>
      <w:tr w:rsidR="00BA1046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производства онлайн-курсов</w:t>
            </w:r>
          </w:p>
        </w:tc>
      </w:tr>
      <w:tr w:rsidR="00BA104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BA1046" w:rsidRPr="00FC55C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формировать </w:t>
            </w:r>
            <w:proofErr w:type="spell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критериальную</w:t>
            </w:r>
            <w:proofErr w:type="spell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базу оценивания онлайн-курса</w:t>
            </w:r>
          </w:p>
        </w:tc>
      </w:tr>
      <w:tr w:rsidR="00BA1046" w:rsidRPr="00FC55C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организовать процесс создания онлайн-курсов</w:t>
            </w:r>
          </w:p>
        </w:tc>
      </w:tr>
      <w:tr w:rsidR="00BA1046" w:rsidRPr="00FC55C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планировать процесс создания онлайн-курсов</w:t>
            </w:r>
          </w:p>
        </w:tc>
      </w:tr>
      <w:tr w:rsidR="00BA104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BA1046" w:rsidRPr="00FC55C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создания педагогического сценария темы онлайн-курса</w:t>
            </w:r>
          </w:p>
        </w:tc>
      </w:tr>
      <w:tr w:rsidR="00BA1046" w:rsidRPr="00FC55C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расчета финансовых затрат на создание онлайн-курса</w:t>
            </w:r>
          </w:p>
        </w:tc>
      </w:tr>
      <w:tr w:rsidR="00BA1046" w:rsidRPr="003E58F6">
        <w:trPr>
          <w:trHeight w:hRule="exact" w:val="416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В результате освоения дисциплины </w:t>
            </w:r>
            <w:proofErr w:type="gramStart"/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обучающийся</w:t>
            </w:r>
            <w:proofErr w:type="gramEnd"/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должен</w:t>
            </w:r>
          </w:p>
        </w:tc>
      </w:tr>
      <w:tr w:rsidR="00BA1046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BA104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понятия цифровой педагогики;</w:t>
            </w:r>
          </w:p>
        </w:tc>
      </w:tr>
      <w:tr w:rsidR="00BA104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типологию электронных сервисов;</w:t>
            </w:r>
          </w:p>
        </w:tc>
      </w:tr>
      <w:tr w:rsidR="00BA1046" w:rsidRPr="00FC55C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особенности формирования содержательного контента онлайн-курсов;</w:t>
            </w:r>
          </w:p>
        </w:tc>
      </w:tr>
      <w:tr w:rsidR="00BA1046" w:rsidRPr="00FC55C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особенности производства и виды обеспечения процесса создания онлайн-курсов.</w:t>
            </w:r>
          </w:p>
        </w:tc>
      </w:tr>
      <w:tr w:rsidR="00BA1046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BA1046" w:rsidRPr="00FC55C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осуществлять поиск и анализ онлайн-курсов для решения задач личностного развития и профессионального характера;</w:t>
            </w:r>
          </w:p>
        </w:tc>
      </w:tr>
    </w:tbl>
    <w:p w:rsidR="00BA1046" w:rsidRPr="00FC55C0" w:rsidRDefault="00FC55C0">
      <w:pPr>
        <w:rPr>
          <w:sz w:val="0"/>
          <w:szCs w:val="0"/>
        </w:rPr>
      </w:pPr>
      <w:r w:rsidRPr="00FC55C0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189"/>
        <w:gridCol w:w="3237"/>
        <w:gridCol w:w="963"/>
        <w:gridCol w:w="695"/>
        <w:gridCol w:w="1114"/>
        <w:gridCol w:w="1249"/>
        <w:gridCol w:w="682"/>
        <w:gridCol w:w="397"/>
        <w:gridCol w:w="980"/>
      </w:tblGrid>
      <w:tr w:rsidR="00BA1046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BA1046" w:rsidRDefault="00BA1046"/>
        </w:tc>
        <w:tc>
          <w:tcPr>
            <w:tcW w:w="710" w:type="dxa"/>
          </w:tcPr>
          <w:p w:rsidR="00BA1046" w:rsidRDefault="00BA1046"/>
        </w:tc>
        <w:tc>
          <w:tcPr>
            <w:tcW w:w="1135" w:type="dxa"/>
          </w:tcPr>
          <w:p w:rsidR="00BA1046" w:rsidRDefault="00BA1046"/>
        </w:tc>
        <w:tc>
          <w:tcPr>
            <w:tcW w:w="1277" w:type="dxa"/>
          </w:tcPr>
          <w:p w:rsidR="00BA1046" w:rsidRDefault="00BA1046"/>
        </w:tc>
        <w:tc>
          <w:tcPr>
            <w:tcW w:w="710" w:type="dxa"/>
          </w:tcPr>
          <w:p w:rsidR="00BA1046" w:rsidRDefault="00BA1046"/>
        </w:tc>
        <w:tc>
          <w:tcPr>
            <w:tcW w:w="426" w:type="dxa"/>
          </w:tcPr>
          <w:p w:rsidR="00BA1046" w:rsidRDefault="00BA104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5</w:t>
            </w:r>
          </w:p>
        </w:tc>
      </w:tr>
      <w:tr w:rsidR="00BA1046" w:rsidRPr="00FC55C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осуществлять организационно-методическое и технологическое сопровождение  создания онлайн-курс;</w:t>
            </w:r>
          </w:p>
        </w:tc>
      </w:tr>
      <w:tr w:rsidR="00BA1046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</w:tr>
      <w:tr w:rsidR="00BA1046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BA1046" w:rsidRPr="00FC55C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создания педагогического сценария темы онлайн-курса;</w:t>
            </w:r>
          </w:p>
        </w:tc>
      </w:tr>
      <w:tr w:rsidR="00BA1046" w:rsidRPr="00FC55C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расчета финансовых затрат на создание онлайн-курса.</w:t>
            </w:r>
          </w:p>
        </w:tc>
      </w:tr>
      <w:tr w:rsidR="00BA1046" w:rsidRPr="00FC55C0">
        <w:trPr>
          <w:trHeight w:hRule="exact" w:val="277"/>
        </w:trPr>
        <w:tc>
          <w:tcPr>
            <w:tcW w:w="766" w:type="dxa"/>
          </w:tcPr>
          <w:p w:rsidR="00BA1046" w:rsidRPr="00FC55C0" w:rsidRDefault="00BA1046"/>
        </w:tc>
        <w:tc>
          <w:tcPr>
            <w:tcW w:w="228" w:type="dxa"/>
          </w:tcPr>
          <w:p w:rsidR="00BA1046" w:rsidRPr="00FC55C0" w:rsidRDefault="00BA1046"/>
        </w:tc>
        <w:tc>
          <w:tcPr>
            <w:tcW w:w="3687" w:type="dxa"/>
          </w:tcPr>
          <w:p w:rsidR="00BA1046" w:rsidRPr="00FC55C0" w:rsidRDefault="00BA1046"/>
        </w:tc>
        <w:tc>
          <w:tcPr>
            <w:tcW w:w="851" w:type="dxa"/>
          </w:tcPr>
          <w:p w:rsidR="00BA1046" w:rsidRPr="00FC55C0" w:rsidRDefault="00BA1046"/>
        </w:tc>
        <w:tc>
          <w:tcPr>
            <w:tcW w:w="710" w:type="dxa"/>
          </w:tcPr>
          <w:p w:rsidR="00BA1046" w:rsidRPr="00FC55C0" w:rsidRDefault="00BA1046"/>
        </w:tc>
        <w:tc>
          <w:tcPr>
            <w:tcW w:w="1135" w:type="dxa"/>
          </w:tcPr>
          <w:p w:rsidR="00BA1046" w:rsidRPr="00FC55C0" w:rsidRDefault="00BA1046"/>
        </w:tc>
        <w:tc>
          <w:tcPr>
            <w:tcW w:w="1277" w:type="dxa"/>
          </w:tcPr>
          <w:p w:rsidR="00BA1046" w:rsidRPr="00FC55C0" w:rsidRDefault="00BA1046"/>
        </w:tc>
        <w:tc>
          <w:tcPr>
            <w:tcW w:w="710" w:type="dxa"/>
          </w:tcPr>
          <w:p w:rsidR="00BA1046" w:rsidRPr="00FC55C0" w:rsidRDefault="00BA1046"/>
        </w:tc>
        <w:tc>
          <w:tcPr>
            <w:tcW w:w="426" w:type="dxa"/>
          </w:tcPr>
          <w:p w:rsidR="00BA1046" w:rsidRPr="00FC55C0" w:rsidRDefault="00BA1046"/>
        </w:tc>
        <w:tc>
          <w:tcPr>
            <w:tcW w:w="993" w:type="dxa"/>
          </w:tcPr>
          <w:p w:rsidR="00BA1046" w:rsidRPr="00FC55C0" w:rsidRDefault="00BA1046"/>
        </w:tc>
      </w:tr>
      <w:tr w:rsidR="00BA1046" w:rsidRPr="00FC55C0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BA1046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BA1046" w:rsidRPr="00FC55C0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Цифровое образование: матрица возможностей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BA1046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BA1046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BA1046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BA1046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BA1046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BA1046"/>
        </w:tc>
      </w:tr>
      <w:tr w:rsidR="00BA1046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Понятийный аппарат цифровой педагогики /</w:t>
            </w:r>
            <w:proofErr w:type="spellStart"/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</w:tr>
      <w:tr w:rsidR="00BA1046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Понятийный аппарат цифровой педагогики /</w:t>
            </w: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</w:t>
            </w:r>
          </w:p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</w:tr>
      <w:tr w:rsidR="00BA104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Типология электронных сервисов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</w:t>
            </w:r>
          </w:p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</w:tr>
      <w:tr w:rsidR="00BA104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Типология электронных сервисов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</w:t>
            </w:r>
          </w:p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</w:tr>
      <w:tr w:rsidR="00BA1046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Мифы об онлайн-курсах /</w:t>
            </w:r>
            <w:proofErr w:type="spellStart"/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</w:tr>
      <w:tr w:rsidR="00BA1046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Мифы об онлайн-курсах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</w:tr>
      <w:tr w:rsidR="00BA1046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Введение в производство онлай</w:t>
            </w: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н-</w:t>
            </w:r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курсов /</w:t>
            </w:r>
            <w:proofErr w:type="spell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</w:tr>
      <w:tr w:rsidR="00BA1046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Введение в производство онлай</w:t>
            </w: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н-</w:t>
            </w:r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курсов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</w:tr>
      <w:tr w:rsidR="00BA1046" w:rsidRPr="00FC55C0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Теория и практика создания онлайн-курсов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BA1046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BA1046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BA1046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BA1046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BA1046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BA1046"/>
        </w:tc>
      </w:tr>
      <w:tr w:rsidR="00BA104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формирования содержательного контента онлай</w:t>
            </w: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н-</w:t>
            </w:r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курса /</w:t>
            </w:r>
            <w:proofErr w:type="spell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</w:tr>
      <w:tr w:rsidR="00BA104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формирования содержательного контента онлай</w:t>
            </w: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н-</w:t>
            </w:r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курса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</w:tr>
      <w:tr w:rsidR="00BA104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Нормативное и финансовое обеспечение создания онлай</w:t>
            </w: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н-</w:t>
            </w:r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курса /</w:t>
            </w:r>
            <w:proofErr w:type="spell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</w:tr>
      <w:tr w:rsidR="00BA1046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Нормативное и финансовое обеспечение создания онлай</w:t>
            </w: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н-</w:t>
            </w:r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курса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</w:tr>
      <w:tr w:rsidR="00BA1046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Критерии оценивания онлай</w:t>
            </w: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н-</w:t>
            </w:r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курса /</w:t>
            </w:r>
            <w:proofErr w:type="spell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</w:tr>
      <w:tr w:rsidR="00BA1046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Критерии оценивания онлай</w:t>
            </w: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н-</w:t>
            </w:r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курса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</w:tr>
      <w:tr w:rsidR="00BA1046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содержания онлай</w:t>
            </w: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н-</w:t>
            </w:r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курса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</w:tr>
      <w:tr w:rsidR="00BA1046">
        <w:trPr>
          <w:trHeight w:hRule="exact" w:val="277"/>
        </w:trPr>
        <w:tc>
          <w:tcPr>
            <w:tcW w:w="766" w:type="dxa"/>
          </w:tcPr>
          <w:p w:rsidR="00BA1046" w:rsidRDefault="00BA1046"/>
        </w:tc>
        <w:tc>
          <w:tcPr>
            <w:tcW w:w="228" w:type="dxa"/>
          </w:tcPr>
          <w:p w:rsidR="00BA1046" w:rsidRDefault="00BA1046"/>
        </w:tc>
        <w:tc>
          <w:tcPr>
            <w:tcW w:w="3687" w:type="dxa"/>
          </w:tcPr>
          <w:p w:rsidR="00BA1046" w:rsidRDefault="00BA1046"/>
        </w:tc>
        <w:tc>
          <w:tcPr>
            <w:tcW w:w="851" w:type="dxa"/>
          </w:tcPr>
          <w:p w:rsidR="00BA1046" w:rsidRDefault="00BA1046"/>
        </w:tc>
        <w:tc>
          <w:tcPr>
            <w:tcW w:w="710" w:type="dxa"/>
          </w:tcPr>
          <w:p w:rsidR="00BA1046" w:rsidRDefault="00BA1046"/>
        </w:tc>
        <w:tc>
          <w:tcPr>
            <w:tcW w:w="1135" w:type="dxa"/>
          </w:tcPr>
          <w:p w:rsidR="00BA1046" w:rsidRDefault="00BA1046"/>
        </w:tc>
        <w:tc>
          <w:tcPr>
            <w:tcW w:w="1277" w:type="dxa"/>
          </w:tcPr>
          <w:p w:rsidR="00BA1046" w:rsidRDefault="00BA1046"/>
        </w:tc>
        <w:tc>
          <w:tcPr>
            <w:tcW w:w="710" w:type="dxa"/>
          </w:tcPr>
          <w:p w:rsidR="00BA1046" w:rsidRDefault="00BA1046"/>
        </w:tc>
        <w:tc>
          <w:tcPr>
            <w:tcW w:w="426" w:type="dxa"/>
          </w:tcPr>
          <w:p w:rsidR="00BA1046" w:rsidRDefault="00BA1046"/>
        </w:tc>
        <w:tc>
          <w:tcPr>
            <w:tcW w:w="993" w:type="dxa"/>
          </w:tcPr>
          <w:p w:rsidR="00BA1046" w:rsidRDefault="00BA1046"/>
        </w:tc>
      </w:tr>
      <w:tr w:rsidR="00BA1046">
        <w:trPr>
          <w:trHeight w:hRule="exact" w:val="416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BA1046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BA1046" w:rsidRPr="00FC55C0">
        <w:trPr>
          <w:trHeight w:hRule="exact" w:val="2172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Цифровая педагогика.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Цифровое образование.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Цифровая грамотность.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Электронные образовательные ресурсы.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Информационная образовательная системы.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Электронная информационно-образовательная среда образовательной организации.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Электронный сервис.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Типология электронных сервисов.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Онлайн-платформы и онлайн-курсы.</w:t>
            </w:r>
          </w:p>
        </w:tc>
      </w:tr>
    </w:tbl>
    <w:p w:rsidR="00BA1046" w:rsidRPr="00FC55C0" w:rsidRDefault="00FC55C0">
      <w:pPr>
        <w:rPr>
          <w:sz w:val="0"/>
          <w:szCs w:val="0"/>
        </w:rPr>
      </w:pPr>
      <w:r w:rsidRPr="00FC55C0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1935"/>
        <w:gridCol w:w="1828"/>
        <w:gridCol w:w="3080"/>
        <w:gridCol w:w="1678"/>
        <w:gridCol w:w="990"/>
      </w:tblGrid>
      <w:tr w:rsidR="00BA1046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BA1046" w:rsidRDefault="00BA1046"/>
        </w:tc>
        <w:tc>
          <w:tcPr>
            <w:tcW w:w="1702" w:type="dxa"/>
          </w:tcPr>
          <w:p w:rsidR="00BA1046" w:rsidRDefault="00BA104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6</w:t>
            </w:r>
          </w:p>
        </w:tc>
      </w:tr>
      <w:tr w:rsidR="00BA1046" w:rsidRPr="00FC55C0">
        <w:trPr>
          <w:trHeight w:hRule="exact" w:val="91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Педагогический сценарий темы онлайн-курса.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 оценивания онлайн-курса.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расчета финансовых затрат  на создание онлайн-курса.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Формирование </w:t>
            </w:r>
            <w:proofErr w:type="spell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критериальной</w:t>
            </w:r>
            <w:proofErr w:type="spell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базы оценивания онлайн-курса.</w:t>
            </w:r>
          </w:p>
        </w:tc>
      </w:tr>
      <w:tr w:rsidR="00BA104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BA1046" w:rsidRPr="00FC55C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93266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</w:t>
            </w:r>
            <w:bookmarkStart w:id="0" w:name="_GoBack"/>
            <w:bookmarkEnd w:id="0"/>
            <w:r w:rsidR="00FC55C0"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тавлен в Приложении 1 к РПД.</w:t>
            </w:r>
          </w:p>
        </w:tc>
      </w:tr>
      <w:tr w:rsidR="00BA104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BA1046">
        <w:trPr>
          <w:trHeight w:hRule="exact" w:val="135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Эссе.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Кейс-задание.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Аналитическая карта.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Техническое задание создания онлайн-курса.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Педагогический сценарий темы онлайн-курса.</w:t>
            </w:r>
          </w:p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Экспертное заключение.</w:t>
            </w:r>
          </w:p>
        </w:tc>
      </w:tr>
      <w:tr w:rsidR="00BA1046">
        <w:trPr>
          <w:trHeight w:hRule="exact" w:val="277"/>
        </w:trPr>
        <w:tc>
          <w:tcPr>
            <w:tcW w:w="710" w:type="dxa"/>
          </w:tcPr>
          <w:p w:rsidR="00BA1046" w:rsidRDefault="00BA1046"/>
        </w:tc>
        <w:tc>
          <w:tcPr>
            <w:tcW w:w="1986" w:type="dxa"/>
          </w:tcPr>
          <w:p w:rsidR="00BA1046" w:rsidRDefault="00BA1046"/>
        </w:tc>
        <w:tc>
          <w:tcPr>
            <w:tcW w:w="1986" w:type="dxa"/>
          </w:tcPr>
          <w:p w:rsidR="00BA1046" w:rsidRDefault="00BA1046"/>
        </w:tc>
        <w:tc>
          <w:tcPr>
            <w:tcW w:w="3403" w:type="dxa"/>
          </w:tcPr>
          <w:p w:rsidR="00BA1046" w:rsidRDefault="00BA1046"/>
        </w:tc>
        <w:tc>
          <w:tcPr>
            <w:tcW w:w="1702" w:type="dxa"/>
          </w:tcPr>
          <w:p w:rsidR="00BA1046" w:rsidRDefault="00BA1046"/>
        </w:tc>
        <w:tc>
          <w:tcPr>
            <w:tcW w:w="993" w:type="dxa"/>
          </w:tcPr>
          <w:p w:rsidR="00BA1046" w:rsidRDefault="00BA1046"/>
        </w:tc>
      </w:tr>
      <w:tr w:rsidR="00BA1046" w:rsidRPr="00FC55C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BA104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BA104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BA104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BA1046" w:rsidRPr="003E58F6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Колокольникова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Базовый инструментарий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для развития системы поддержки обучения: практическое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</w:t>
            </w: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proofErr w:type="spell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=439690</w:t>
            </w:r>
          </w:p>
        </w:tc>
      </w:tr>
      <w:tr w:rsidR="00BA1046" w:rsidRPr="00FC55C0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Гарипова Г. Р., </w:t>
            </w:r>
            <w:proofErr w:type="spell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Шинкевич</w:t>
            </w:r>
            <w:proofErr w:type="spell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И., Леонова М.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Информационная поддержка логистических бизнес- процессов: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Казань: Издательство КНИТУ,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=500853</w:t>
            </w:r>
          </w:p>
        </w:tc>
      </w:tr>
      <w:tr w:rsidR="00BA104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BA104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BA1046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BA1046" w:rsidRPr="00FC55C0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Федоров А.А., </w:t>
            </w:r>
            <w:proofErr w:type="spell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Портрет педагога. Основа моделирования образовательных программ: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 Новгород: Мининский ун-т, 2017</w:t>
            </w:r>
          </w:p>
        </w:tc>
      </w:tr>
      <w:tr w:rsidR="00BA1046" w:rsidRPr="00FC55C0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Грязнова Е.В., </w:t>
            </w:r>
            <w:proofErr w:type="spell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Глуздов</w:t>
            </w:r>
            <w:proofErr w:type="spell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 в информационной культуре человека: проблемы и перспективы: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 Новгород: Мининский ун-т, 2018</w:t>
            </w:r>
          </w:p>
        </w:tc>
      </w:tr>
      <w:tr w:rsidR="00BA1046" w:rsidRPr="0093266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Педагогические технологии дистанционного обучения: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932663" w:rsidRDefault="00FC55C0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r w:rsidRPr="0093266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МИЭЭ</w:t>
            </w:r>
            <w:r w:rsidRPr="0093266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2011, http://biblioclub.ru/index.php? page=</w:t>
            </w:r>
            <w:proofErr w:type="spellStart"/>
            <w:r w:rsidRPr="0093266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93266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=336034</w:t>
            </w:r>
          </w:p>
        </w:tc>
      </w:tr>
      <w:tr w:rsidR="00BA1046" w:rsidRPr="00FC55C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BA1046" w:rsidRPr="00FC55C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Педагогическая карта мира //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emap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BA104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Все лучшие онлайн-ресурсы для самообучения 2015 года // https://open-education.net/academic/university/vse-luchshie -onlajn-resursy-dlya-samoobucheniya-2015-goda/</w:t>
            </w:r>
          </w:p>
        </w:tc>
      </w:tr>
      <w:tr w:rsidR="00BA1046" w:rsidRPr="00FC55C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Портал «Цифровое образование» //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digital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BA1046" w:rsidRPr="00FC55C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Таксономия </w:t>
            </w:r>
            <w:proofErr w:type="spell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Блума</w:t>
            </w:r>
            <w:proofErr w:type="spell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//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newtonew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lifehack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taksonomija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bluma</w:t>
            </w:r>
          </w:p>
        </w:tc>
      </w:tr>
      <w:tr w:rsidR="00BA104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BA104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Программное обеспечение общего  назначения:</w:t>
            </w:r>
          </w:p>
        </w:tc>
      </w:tr>
      <w:tr w:rsidR="00BA104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 Табличный редактор MS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proofErr w:type="spellEnd"/>
          </w:p>
        </w:tc>
      </w:tr>
      <w:tr w:rsidR="00BA104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 Текстовый редактор MS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proofErr w:type="spellEnd"/>
          </w:p>
        </w:tc>
      </w:tr>
      <w:tr w:rsidR="00BA104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BA104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Все лучшие онлайн-ресурсы для самообучения 2015 года // https://open-education.net/academic/university/vse- luchshie-onlajn-resursy-dlya-samoobucheniya-2015-goda/</w:t>
            </w:r>
          </w:p>
        </w:tc>
      </w:tr>
      <w:tr w:rsidR="00BA1046" w:rsidRPr="00FC55C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Таксономия </w:t>
            </w:r>
            <w:proofErr w:type="spell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Блума</w:t>
            </w:r>
            <w:proofErr w:type="spell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//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newtonew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lifehack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taksonomija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bluma</w:t>
            </w:r>
          </w:p>
        </w:tc>
      </w:tr>
      <w:tr w:rsidR="00BA1046" w:rsidRPr="00FC55C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Портал «Цифровое образование»//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digital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BA1046" w:rsidRPr="00FC55C0">
        <w:trPr>
          <w:trHeight w:hRule="exact" w:val="277"/>
        </w:trPr>
        <w:tc>
          <w:tcPr>
            <w:tcW w:w="710" w:type="dxa"/>
          </w:tcPr>
          <w:p w:rsidR="00BA1046" w:rsidRPr="00FC55C0" w:rsidRDefault="00BA1046"/>
        </w:tc>
        <w:tc>
          <w:tcPr>
            <w:tcW w:w="1986" w:type="dxa"/>
          </w:tcPr>
          <w:p w:rsidR="00BA1046" w:rsidRPr="00FC55C0" w:rsidRDefault="00BA1046"/>
        </w:tc>
        <w:tc>
          <w:tcPr>
            <w:tcW w:w="1986" w:type="dxa"/>
          </w:tcPr>
          <w:p w:rsidR="00BA1046" w:rsidRPr="00FC55C0" w:rsidRDefault="00BA1046"/>
        </w:tc>
        <w:tc>
          <w:tcPr>
            <w:tcW w:w="3403" w:type="dxa"/>
          </w:tcPr>
          <w:p w:rsidR="00BA1046" w:rsidRPr="00FC55C0" w:rsidRDefault="00BA1046"/>
        </w:tc>
        <w:tc>
          <w:tcPr>
            <w:tcW w:w="1702" w:type="dxa"/>
          </w:tcPr>
          <w:p w:rsidR="00BA1046" w:rsidRPr="00FC55C0" w:rsidRDefault="00BA1046"/>
        </w:tc>
        <w:tc>
          <w:tcPr>
            <w:tcW w:w="993" w:type="dxa"/>
          </w:tcPr>
          <w:p w:rsidR="00BA1046" w:rsidRPr="00FC55C0" w:rsidRDefault="00BA1046"/>
        </w:tc>
      </w:tr>
      <w:tr w:rsidR="00BA1046" w:rsidRPr="00FC55C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BA1046" w:rsidRPr="00FC55C0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(модуля) требует наличия мультимедийного оборудования (компьютер, видеопроектор, экран), лабораторные занятия проводятся в компьютерном классе и в медиа лаборатории, оснащенной техникой для видеопроизводства.</w:t>
            </w:r>
          </w:p>
        </w:tc>
      </w:tr>
      <w:tr w:rsidR="00BA1046" w:rsidRPr="00FC55C0">
        <w:trPr>
          <w:trHeight w:hRule="exact" w:val="277"/>
        </w:trPr>
        <w:tc>
          <w:tcPr>
            <w:tcW w:w="710" w:type="dxa"/>
          </w:tcPr>
          <w:p w:rsidR="00BA1046" w:rsidRPr="00FC55C0" w:rsidRDefault="00BA1046"/>
        </w:tc>
        <w:tc>
          <w:tcPr>
            <w:tcW w:w="1986" w:type="dxa"/>
          </w:tcPr>
          <w:p w:rsidR="00BA1046" w:rsidRPr="00FC55C0" w:rsidRDefault="00BA1046"/>
        </w:tc>
        <w:tc>
          <w:tcPr>
            <w:tcW w:w="1986" w:type="dxa"/>
          </w:tcPr>
          <w:p w:rsidR="00BA1046" w:rsidRPr="00FC55C0" w:rsidRDefault="00BA1046"/>
        </w:tc>
        <w:tc>
          <w:tcPr>
            <w:tcW w:w="3403" w:type="dxa"/>
          </w:tcPr>
          <w:p w:rsidR="00BA1046" w:rsidRPr="00FC55C0" w:rsidRDefault="00BA1046"/>
        </w:tc>
        <w:tc>
          <w:tcPr>
            <w:tcW w:w="1702" w:type="dxa"/>
          </w:tcPr>
          <w:p w:rsidR="00BA1046" w:rsidRPr="00FC55C0" w:rsidRDefault="00BA1046"/>
        </w:tc>
        <w:tc>
          <w:tcPr>
            <w:tcW w:w="993" w:type="dxa"/>
          </w:tcPr>
          <w:p w:rsidR="00BA1046" w:rsidRPr="00FC55C0" w:rsidRDefault="00BA1046"/>
        </w:tc>
      </w:tr>
      <w:tr w:rsidR="00BA1046" w:rsidRPr="003E58F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8. МЕТОДИЧЕСКИЕ УКАЗАНИЯ ДЛЯ </w:t>
            </w:r>
            <w:proofErr w:type="gramStart"/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FC55C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ПО ОСВОЕНИЮ ДИСЦИПЛИНЫ (МОДУЛЯ)</w:t>
            </w:r>
          </w:p>
        </w:tc>
      </w:tr>
      <w:tr w:rsidR="00BA1046" w:rsidRPr="003E58F6">
        <w:trPr>
          <w:trHeight w:hRule="exact" w:val="503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1. Освоение дисциплин модуля закладывает базу для будущей профессиональной деятельности в сфере педагогического образования. Оно должно начаться с внимательного ознакомления с рабочей программой дисциплины, </w:t>
            </w: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обязательными</w:t>
            </w:r>
            <w:proofErr w:type="gramEnd"/>
          </w:p>
        </w:tc>
      </w:tr>
    </w:tbl>
    <w:p w:rsidR="00BA1046" w:rsidRPr="00FC55C0" w:rsidRDefault="00FC55C0">
      <w:pPr>
        <w:rPr>
          <w:sz w:val="0"/>
          <w:szCs w:val="0"/>
        </w:rPr>
      </w:pPr>
      <w:r w:rsidRPr="00FC55C0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9"/>
        <w:gridCol w:w="4815"/>
        <w:gridCol w:w="970"/>
      </w:tblGrid>
      <w:tr w:rsidR="00BA1046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BA1046" w:rsidRDefault="00BA104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A1046" w:rsidRDefault="00FC55C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7</w:t>
            </w:r>
          </w:p>
        </w:tc>
      </w:tr>
      <w:tr w:rsidR="00BA1046" w:rsidRPr="003E58F6">
        <w:trPr>
          <w:trHeight w:hRule="exact" w:val="5971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компонентами</w:t>
            </w:r>
            <w:proofErr w:type="gramEnd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которой являются: перечень тем, подлежащих усвоению; задания для самостоятельной работы; образовательные результаты дисциплины; рейтинг-план по дисциплине; списки учебных пособий и рекомендуемой литературы; список контрольных вопросов.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 изучении дисциплины модуля необходимо последовательно переходить от темы к теме, следуя внутренней логике, заложенной в программе дисциплины и модуля. Только так можно достичь полного понимания материала, хорошей ориентации в специальной литературе, формирования собственной точки зрения и умений практического характера. Для более глубокого и эффективного освоения дисциплины рекомендуется предварительная подготовка к занятиям.</w:t>
            </w:r>
          </w:p>
          <w:p w:rsidR="00BA1046" w:rsidRPr="00FC55C0" w:rsidRDefault="00BA1046">
            <w:pPr>
              <w:spacing w:after="0" w:line="240" w:lineRule="auto"/>
              <w:rPr>
                <w:sz w:val="19"/>
                <w:szCs w:val="19"/>
              </w:rPr>
            </w:pP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С самого начала освоения дисциплины полезно начать формирование портфолио, как собрание необходимых учебных материалов, проверочных заданий, публикаций,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деятельности. В портфолио можно выделить следующие разделы, которые позволят систематизировать изученный материал и в конечном итоге оценить свою подготовку: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анкета, автобиография – содержит краткую информация об обучающихся, о цели и задачах изучения дисциплины;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копилка – содержит дополнительные материалы и информацию, собранную обучающимся в процессе изучения дисциплины (статьи, материалы периодических изданий, информационные материалы, и т.д.), то есть, то, что связано с тематикой портфолио и не является продуктом деятельности автора портфолио;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рабочие материалы – содержит информацию, которая была использована автором в процессе подготовки и выполнения тех или иных заданий: графические материалы (таблицы, графики, схемы), тексты сообщений, презентаций и докладов; творческие работы; выполненные самостоятельные и контрольные работы; материалы по проектной деятельности и т.д.;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достижения – содержит работы, которые, по мнению автора, демонстрируют его прогресс в освоении дисциплины (наиболее удачные выполненные задания, проверочные работы и тесты, отзывы преподавателя и сокурсников о какой-либо выполненной работе, сертификаты и пр.).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Обязательным требованием является наличие рефлексивного комментария к каждому материалу этого раздела, в котором обучающийся поясняет, почему он считает данную работу своим достижением.</w:t>
            </w:r>
          </w:p>
          <w:p w:rsidR="00BA1046" w:rsidRPr="00FC55C0" w:rsidRDefault="00FC55C0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FC55C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Критерии оценивания портфолио определяются преподавателем совместно с обучающимися, но могут быть предложены самим преподавателем.</w:t>
            </w:r>
            <w:proofErr w:type="gramEnd"/>
          </w:p>
        </w:tc>
      </w:tr>
    </w:tbl>
    <w:p w:rsidR="00BA1046" w:rsidRPr="00FC55C0" w:rsidRDefault="00BA1046"/>
    <w:sectPr w:rsidR="00BA1046" w:rsidRPr="00FC55C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3E58F6"/>
    <w:rsid w:val="00932663"/>
    <w:rsid w:val="00BA1046"/>
    <w:rsid w:val="00D31453"/>
    <w:rsid w:val="00E209E2"/>
    <w:rsid w:val="00FC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5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5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1229</Words>
  <Characters>9459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МПОП-19_plx_Цифровое образование_</vt:lpstr>
      <vt:lpstr>Лист1</vt:lpstr>
    </vt:vector>
  </TitlesOfParts>
  <Company/>
  <LinksUpToDate>false</LinksUpToDate>
  <CharactersWithSpaces>10667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МПОП-19_plx_Цифровое образование_</dc:title>
  <dc:creator>FastReport.NET</dc:creator>
  <cp:lastModifiedBy>Пользователь Windows</cp:lastModifiedBy>
  <cp:revision>3</cp:revision>
  <dcterms:created xsi:type="dcterms:W3CDTF">2019-09-25T04:55:00Z</dcterms:created>
  <dcterms:modified xsi:type="dcterms:W3CDTF">2019-10-05T06:17:00Z</dcterms:modified>
</cp:coreProperties>
</file>